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1"/>
      </w:tblGrid>
      <w:tr w:rsidR="00CF10EF">
        <w:trPr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CF10EF" w:rsidRDefault="00CF10EF">
            <w:pPr>
              <w:pStyle w:val="ECVPersonalInfoHeading"/>
            </w:pPr>
            <w:r>
              <w:rPr>
                <w:caps w:val="0"/>
              </w:rPr>
              <w:t>INFORMAÇÃO PESSOAL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CF10EF" w:rsidRDefault="00CF10EF">
            <w:pPr>
              <w:pStyle w:val="ECVNameField"/>
            </w:pPr>
            <w:r>
              <w:t xml:space="preserve">Nuno Miguel Ribeiro </w:t>
            </w:r>
          </w:p>
        </w:tc>
      </w:tr>
      <w:tr w:rsidR="00CF10EF">
        <w:trPr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:rsidR="00CF10EF" w:rsidRDefault="00CF10EF"/>
        </w:tc>
      </w:tr>
      <w:tr w:rsidR="00CF10EF" w:rsidRPr="003034DA">
        <w:trPr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CF10EF" w:rsidRDefault="00CF10EF">
            <w:pPr>
              <w:pStyle w:val="ECVLeftHeading"/>
            </w:pPr>
          </w:p>
        </w:tc>
        <w:tc>
          <w:tcPr>
            <w:tcW w:w="7541" w:type="dxa"/>
            <w:shd w:val="clear" w:color="auto" w:fill="auto"/>
          </w:tcPr>
          <w:p w:rsidR="00CF10EF" w:rsidRPr="003034DA" w:rsidRDefault="00633A24">
            <w:pPr>
              <w:pStyle w:val="ECVContactDetails0"/>
              <w:rPr>
                <w:lang w:val="pt-PT"/>
              </w:rPr>
            </w:pPr>
            <w:r>
              <w:rPr>
                <w:noProof/>
                <w:lang w:val="pt-PT" w:eastAsia="pt-PT" w:bidi="ar-SA"/>
              </w:rPr>
              <w:drawing>
                <wp:anchor distT="0" distB="0" distL="0" distR="71755" simplePos="0" relativeHeight="251656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19050" t="0" r="9525" b="0"/>
                  <wp:wrapSquare wrapText="bothSides"/>
                  <wp:docPr id="8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F10EF" w:rsidRPr="003034DA">
              <w:rPr>
                <w:lang w:val="pt-PT"/>
              </w:rPr>
              <w:t xml:space="preserve">Rua Horta Longa Bloco D1 5ºA, 6000-766 Castelo Branco (Portugal) </w:t>
            </w:r>
          </w:p>
        </w:tc>
      </w:tr>
      <w:tr w:rsidR="00CF10EF">
        <w:trPr>
          <w:trHeight w:val="340"/>
        </w:trPr>
        <w:tc>
          <w:tcPr>
            <w:tcW w:w="2834" w:type="dxa"/>
            <w:vMerge/>
            <w:shd w:val="clear" w:color="auto" w:fill="auto"/>
          </w:tcPr>
          <w:p w:rsidR="00CF10EF" w:rsidRPr="003034DA" w:rsidRDefault="00CF10EF">
            <w:pPr>
              <w:rPr>
                <w:lang w:val="pt-PT"/>
              </w:rPr>
            </w:pPr>
          </w:p>
        </w:tc>
        <w:tc>
          <w:tcPr>
            <w:tcW w:w="7541" w:type="dxa"/>
            <w:shd w:val="clear" w:color="auto" w:fill="auto"/>
          </w:tcPr>
          <w:p w:rsidR="00CF10EF" w:rsidRDefault="00633A24">
            <w:pPr>
              <w:pStyle w:val="ECVContactDetails0"/>
              <w:tabs>
                <w:tab w:val="right" w:pos="8218"/>
              </w:tabs>
            </w:pPr>
            <w:r>
              <w:rPr>
                <w:noProof/>
                <w:lang w:val="pt-PT" w:eastAsia="pt-PT" w:bidi="ar-SA"/>
              </w:rPr>
              <w:drawing>
                <wp:anchor distT="0" distB="0" distL="0" distR="71755" simplePos="0" relativeHeight="251658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19050" t="0" r="7620" b="0"/>
                  <wp:wrapSquare wrapText="bothSides"/>
                  <wp:docPr id="7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F10EF" w:rsidRPr="003034DA">
              <w:rPr>
                <w:lang w:val="pt-PT"/>
              </w:rPr>
              <w:t xml:space="preserve"> </w:t>
            </w:r>
            <w:r w:rsidR="00CF10EF">
              <w:rPr>
                <w:rStyle w:val="ECVContactDetails"/>
              </w:rPr>
              <w:t>966071742</w:t>
            </w:r>
            <w:r w:rsidR="00CF10EF">
              <w:t xml:space="preserve">    </w:t>
            </w:r>
          </w:p>
        </w:tc>
      </w:tr>
      <w:tr w:rsidR="00CF10EF">
        <w:trPr>
          <w:trHeight w:val="340"/>
        </w:trPr>
        <w:tc>
          <w:tcPr>
            <w:tcW w:w="2834" w:type="dxa"/>
            <w:vMerge/>
            <w:shd w:val="clear" w:color="auto" w:fill="auto"/>
          </w:tcPr>
          <w:p w:rsidR="00CF10EF" w:rsidRDefault="00CF10EF"/>
        </w:tc>
        <w:tc>
          <w:tcPr>
            <w:tcW w:w="7541" w:type="dxa"/>
            <w:shd w:val="clear" w:color="auto" w:fill="auto"/>
            <w:vAlign w:val="center"/>
          </w:tcPr>
          <w:p w:rsidR="00CF10EF" w:rsidRDefault="00633A24">
            <w:pPr>
              <w:pStyle w:val="ECVContactDetails0"/>
            </w:pPr>
            <w:r>
              <w:rPr>
                <w:noProof/>
                <w:lang w:val="pt-PT" w:eastAsia="pt-PT" w:bidi="ar-SA"/>
              </w:rPr>
              <w:drawing>
                <wp:anchor distT="0" distB="0" distL="0" distR="71755" simplePos="0" relativeHeight="251657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19050" t="0" r="6985" b="0"/>
                  <wp:wrapSquare wrapText="bothSides"/>
                  <wp:docPr id="6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F10EF">
              <w:rPr>
                <w:rStyle w:val="ECVInternetLink"/>
              </w:rPr>
              <w:t>nunoribeiro8311@gmail.com</w:t>
            </w:r>
            <w:r w:rsidR="00CF10EF">
              <w:t xml:space="preserve"> </w:t>
            </w:r>
          </w:p>
        </w:tc>
      </w:tr>
      <w:tr w:rsidR="00CF10EF" w:rsidRPr="003034DA">
        <w:trPr>
          <w:trHeight w:val="397"/>
        </w:trPr>
        <w:tc>
          <w:tcPr>
            <w:tcW w:w="2834" w:type="dxa"/>
            <w:vMerge/>
            <w:shd w:val="clear" w:color="auto" w:fill="auto"/>
          </w:tcPr>
          <w:p w:rsidR="00CF10EF" w:rsidRDefault="00CF10EF"/>
        </w:tc>
        <w:tc>
          <w:tcPr>
            <w:tcW w:w="7541" w:type="dxa"/>
            <w:shd w:val="clear" w:color="auto" w:fill="auto"/>
            <w:vAlign w:val="center"/>
          </w:tcPr>
          <w:p w:rsidR="00CF10EF" w:rsidRPr="003034DA" w:rsidRDefault="00CF10EF">
            <w:pPr>
              <w:pStyle w:val="ECVGenderRow"/>
              <w:rPr>
                <w:lang w:val="pt-PT"/>
              </w:rPr>
            </w:pPr>
            <w:r w:rsidRPr="003034DA">
              <w:rPr>
                <w:rStyle w:val="ECVHeadingContactDetails"/>
                <w:lang w:val="pt-PT"/>
              </w:rPr>
              <w:t>Sexo</w:t>
            </w:r>
            <w:r w:rsidRPr="003034DA">
              <w:rPr>
                <w:lang w:val="pt-PT"/>
              </w:rPr>
              <w:t xml:space="preserve"> </w:t>
            </w:r>
            <w:r w:rsidRPr="003034DA">
              <w:rPr>
                <w:rStyle w:val="ECVContactDetails"/>
                <w:lang w:val="pt-PT"/>
              </w:rPr>
              <w:t xml:space="preserve">Masculino </w:t>
            </w:r>
            <w:r w:rsidRPr="003034DA">
              <w:rPr>
                <w:rStyle w:val="ECVHeadingContactDetails"/>
                <w:lang w:val="pt-PT"/>
              </w:rPr>
              <w:t xml:space="preserve">| Data de nascimento </w:t>
            </w:r>
            <w:r w:rsidRPr="003034DA">
              <w:rPr>
                <w:rStyle w:val="ECVContactDetails"/>
                <w:lang w:val="pt-PT"/>
              </w:rPr>
              <w:t xml:space="preserve">20/05/1983 </w:t>
            </w:r>
            <w:r w:rsidRPr="003034DA">
              <w:rPr>
                <w:rStyle w:val="ECVHeadingContactDetails"/>
                <w:lang w:val="pt-PT"/>
              </w:rPr>
              <w:t xml:space="preserve">| Nacionalidade </w:t>
            </w:r>
            <w:r w:rsidRPr="003034DA">
              <w:rPr>
                <w:rStyle w:val="ECVContactDetails"/>
                <w:lang w:val="pt-PT"/>
              </w:rPr>
              <w:t>Portuguesa</w:t>
            </w:r>
            <w:r w:rsidRPr="003034DA">
              <w:rPr>
                <w:lang w:val="pt-PT"/>
              </w:rPr>
              <w:t xml:space="preserve"> </w:t>
            </w:r>
          </w:p>
        </w:tc>
      </w:tr>
    </w:tbl>
    <w:p w:rsidR="00CF10EF" w:rsidRPr="003034DA" w:rsidRDefault="00CF10EF">
      <w:pPr>
        <w:pStyle w:val="ECVText"/>
        <w:rPr>
          <w:lang w:val="pt-PT"/>
        </w:rPr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1"/>
      </w:tblGrid>
      <w:tr w:rsidR="00CF10EF" w:rsidRPr="003034DA">
        <w:trPr>
          <w:trHeight w:val="340"/>
        </w:trPr>
        <w:tc>
          <w:tcPr>
            <w:tcW w:w="2834" w:type="dxa"/>
            <w:shd w:val="clear" w:color="auto" w:fill="auto"/>
          </w:tcPr>
          <w:p w:rsidR="00CF10EF" w:rsidRPr="003034DA" w:rsidRDefault="00CF10EF">
            <w:pPr>
              <w:pStyle w:val="ECVOccupationalFieldHeading"/>
              <w:rPr>
                <w:lang w:val="pt-PT"/>
              </w:rPr>
            </w:pPr>
            <w:r w:rsidRPr="003034DA">
              <w:rPr>
                <w:smallCaps/>
                <w:lang w:val="pt-PT"/>
              </w:rPr>
              <w:t>POSTO DE TRABALHO A QUE SE CANDIDATA</w:t>
            </w:r>
          </w:p>
        </w:tc>
        <w:tc>
          <w:tcPr>
            <w:tcW w:w="7541" w:type="dxa"/>
            <w:shd w:val="clear" w:color="auto" w:fill="auto"/>
          </w:tcPr>
          <w:p w:rsidR="00CF10EF" w:rsidRPr="003034DA" w:rsidRDefault="00CF10EF">
            <w:pPr>
              <w:pStyle w:val="ECVNameField"/>
              <w:rPr>
                <w:lang w:val="pt-PT"/>
              </w:rPr>
            </w:pPr>
          </w:p>
        </w:tc>
      </w:tr>
    </w:tbl>
    <w:p w:rsidR="00CF10EF" w:rsidRPr="003034DA" w:rsidRDefault="00CF10EF">
      <w:pPr>
        <w:pStyle w:val="ECVText"/>
        <w:rPr>
          <w:lang w:val="pt-P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CF10EF">
        <w:trPr>
          <w:trHeight w:val="170"/>
        </w:trPr>
        <w:tc>
          <w:tcPr>
            <w:tcW w:w="2835" w:type="dxa"/>
            <w:shd w:val="clear" w:color="auto" w:fill="auto"/>
          </w:tcPr>
          <w:p w:rsidR="00CF10EF" w:rsidRDefault="00CF10EF">
            <w:pPr>
              <w:pStyle w:val="ECVLeftHeading"/>
            </w:pPr>
            <w:r>
              <w:rPr>
                <w:caps w:val="0"/>
              </w:rPr>
              <w:t>EXPERIÊNCIA PROFISSIONAL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F10EF" w:rsidRDefault="00633A24">
            <w:pPr>
              <w:pStyle w:val="ECVBlueBox"/>
            </w:pPr>
            <w:r>
              <w:rPr>
                <w:noProof/>
                <w:lang w:val="pt-PT" w:eastAsia="pt-PT" w:bidi="ar-SA"/>
              </w:rPr>
              <w:drawing>
                <wp:inline distT="0" distB="0" distL="0" distR="0">
                  <wp:extent cx="4791075" cy="85725"/>
                  <wp:effectExtent l="19050" t="0" r="9525" b="0"/>
                  <wp:docPr id="5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F10EF">
              <w:t xml:space="preserve"> </w:t>
            </w:r>
          </w:p>
        </w:tc>
      </w:tr>
    </w:tbl>
    <w:p w:rsidR="00CF10EF" w:rsidRDefault="00CF10EF">
      <w:pPr>
        <w:pStyle w:val="ECVText"/>
      </w:pPr>
      <w:bookmarkStart w:id="0" w:name="LearnerInfo.WorkExperience%5B0%5D"/>
      <w:bookmarkEnd w:id="0"/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1"/>
      </w:tblGrid>
      <w:tr w:rsidR="00CF10EF">
        <w:tc>
          <w:tcPr>
            <w:tcW w:w="2834" w:type="dxa"/>
            <w:vMerge w:val="restart"/>
            <w:shd w:val="clear" w:color="auto" w:fill="auto"/>
          </w:tcPr>
          <w:p w:rsidR="00CF10EF" w:rsidRDefault="00CF10EF">
            <w:pPr>
              <w:pStyle w:val="ECVDate"/>
            </w:pPr>
            <w:r>
              <w:t>01/05/2008–22/04/2013</w:t>
            </w:r>
          </w:p>
        </w:tc>
        <w:tc>
          <w:tcPr>
            <w:tcW w:w="7541" w:type="dxa"/>
            <w:shd w:val="clear" w:color="auto" w:fill="auto"/>
          </w:tcPr>
          <w:p w:rsidR="00CF10EF" w:rsidRDefault="00CF10EF">
            <w:pPr>
              <w:pStyle w:val="ECVSubSectionHeading"/>
            </w:pPr>
            <w:r>
              <w:t>Motorista,distribuidor</w:t>
            </w:r>
          </w:p>
        </w:tc>
      </w:tr>
      <w:tr w:rsidR="00CF10EF">
        <w:tc>
          <w:tcPr>
            <w:tcW w:w="2834" w:type="dxa"/>
            <w:vMerge/>
            <w:shd w:val="clear" w:color="auto" w:fill="auto"/>
          </w:tcPr>
          <w:p w:rsidR="00CF10EF" w:rsidRDefault="00CF10EF"/>
        </w:tc>
        <w:tc>
          <w:tcPr>
            <w:tcW w:w="7541" w:type="dxa"/>
            <w:shd w:val="clear" w:color="auto" w:fill="auto"/>
          </w:tcPr>
          <w:p w:rsidR="00CF10EF" w:rsidRDefault="00CF10EF">
            <w:pPr>
              <w:pStyle w:val="ECVOrganisationDetails"/>
            </w:pPr>
            <w:r>
              <w:t xml:space="preserve">Danigurte, Castelo Branco (Portugal) </w:t>
            </w:r>
          </w:p>
        </w:tc>
      </w:tr>
      <w:tr w:rsidR="00CF10EF">
        <w:tc>
          <w:tcPr>
            <w:tcW w:w="2834" w:type="dxa"/>
            <w:vMerge/>
            <w:shd w:val="clear" w:color="auto" w:fill="auto"/>
          </w:tcPr>
          <w:p w:rsidR="00CF10EF" w:rsidRDefault="00CF10EF"/>
        </w:tc>
        <w:tc>
          <w:tcPr>
            <w:tcW w:w="7541" w:type="dxa"/>
            <w:shd w:val="clear" w:color="auto" w:fill="auto"/>
          </w:tcPr>
          <w:p w:rsidR="00CF10EF" w:rsidRPr="003034DA" w:rsidRDefault="00CF10EF">
            <w:pPr>
              <w:pStyle w:val="EuropassSectionDetails"/>
              <w:rPr>
                <w:lang w:val="pt-PT"/>
              </w:rPr>
            </w:pPr>
            <w:r w:rsidRPr="003034DA">
              <w:rPr>
                <w:lang w:val="pt-PT"/>
              </w:rPr>
              <w:t>-carga e descarga de produtos lácteos</w:t>
            </w:r>
          </w:p>
          <w:p w:rsidR="00CF10EF" w:rsidRDefault="00CF10EF">
            <w:pPr>
              <w:pStyle w:val="EuropassSectionDetails"/>
            </w:pPr>
            <w:r>
              <w:t>-verificação de validades</w:t>
            </w:r>
          </w:p>
          <w:p w:rsidR="00CF10EF" w:rsidRDefault="00CF10EF">
            <w:pPr>
              <w:pStyle w:val="EuropassSectionDetails"/>
            </w:pPr>
            <w:r>
              <w:t>-arrumação</w:t>
            </w:r>
          </w:p>
        </w:tc>
      </w:tr>
    </w:tbl>
    <w:p w:rsidR="00CF10EF" w:rsidRDefault="00CF10EF">
      <w:pPr>
        <w:pStyle w:val="ECVText"/>
      </w:pPr>
      <w:bookmarkStart w:id="1" w:name="LearnerInfo.WorkExperience%5B1%5D"/>
      <w:bookmarkEnd w:id="1"/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1"/>
      </w:tblGrid>
      <w:tr w:rsidR="00CF10EF" w:rsidRPr="003034DA">
        <w:tc>
          <w:tcPr>
            <w:tcW w:w="2834" w:type="dxa"/>
            <w:vMerge w:val="restart"/>
            <w:shd w:val="clear" w:color="auto" w:fill="auto"/>
          </w:tcPr>
          <w:p w:rsidR="00CF10EF" w:rsidRDefault="00CF10EF">
            <w:pPr>
              <w:pStyle w:val="ECVDate"/>
            </w:pPr>
            <w:r>
              <w:t>01/07/2007–31/03/2008</w:t>
            </w:r>
          </w:p>
        </w:tc>
        <w:tc>
          <w:tcPr>
            <w:tcW w:w="7541" w:type="dxa"/>
            <w:shd w:val="clear" w:color="auto" w:fill="auto"/>
          </w:tcPr>
          <w:p w:rsidR="00CF10EF" w:rsidRPr="003034DA" w:rsidRDefault="00CF10EF">
            <w:pPr>
              <w:pStyle w:val="ECVSubSectionHeading"/>
              <w:rPr>
                <w:lang w:val="pt-PT"/>
              </w:rPr>
            </w:pPr>
            <w:r w:rsidRPr="003034DA">
              <w:rPr>
                <w:lang w:val="pt-PT"/>
              </w:rPr>
              <w:t>Motorista de pesados e articulados</w:t>
            </w:r>
          </w:p>
        </w:tc>
      </w:tr>
      <w:tr w:rsidR="00CF10EF" w:rsidRPr="003034DA">
        <w:tc>
          <w:tcPr>
            <w:tcW w:w="2834" w:type="dxa"/>
            <w:vMerge/>
            <w:shd w:val="clear" w:color="auto" w:fill="auto"/>
          </w:tcPr>
          <w:p w:rsidR="00CF10EF" w:rsidRPr="003034DA" w:rsidRDefault="00CF10EF">
            <w:pPr>
              <w:rPr>
                <w:lang w:val="pt-PT"/>
              </w:rPr>
            </w:pPr>
          </w:p>
        </w:tc>
        <w:tc>
          <w:tcPr>
            <w:tcW w:w="7541" w:type="dxa"/>
            <w:shd w:val="clear" w:color="auto" w:fill="auto"/>
          </w:tcPr>
          <w:p w:rsidR="00CF10EF" w:rsidRPr="003034DA" w:rsidRDefault="00CF10EF">
            <w:pPr>
              <w:pStyle w:val="ECVOrganisationDetails"/>
              <w:rPr>
                <w:lang w:val="pt-PT"/>
              </w:rPr>
            </w:pPr>
            <w:r w:rsidRPr="003034DA">
              <w:rPr>
                <w:lang w:val="pt-PT"/>
              </w:rPr>
              <w:t xml:space="preserve">Transportes A.F.N., Alcains, Castelo Branco (Portugal) </w:t>
            </w:r>
          </w:p>
        </w:tc>
      </w:tr>
      <w:tr w:rsidR="00CF10EF">
        <w:tc>
          <w:tcPr>
            <w:tcW w:w="2834" w:type="dxa"/>
            <w:vMerge/>
            <w:shd w:val="clear" w:color="auto" w:fill="auto"/>
          </w:tcPr>
          <w:p w:rsidR="00CF10EF" w:rsidRPr="003034DA" w:rsidRDefault="00CF10EF">
            <w:pPr>
              <w:rPr>
                <w:lang w:val="pt-PT"/>
              </w:rPr>
            </w:pPr>
          </w:p>
        </w:tc>
        <w:tc>
          <w:tcPr>
            <w:tcW w:w="7541" w:type="dxa"/>
            <w:shd w:val="clear" w:color="auto" w:fill="auto"/>
          </w:tcPr>
          <w:p w:rsidR="00CF10EF" w:rsidRPr="003034DA" w:rsidRDefault="00CF10EF">
            <w:pPr>
              <w:pStyle w:val="EuropassSectionDetails"/>
              <w:rPr>
                <w:lang w:val="pt-PT"/>
              </w:rPr>
            </w:pPr>
            <w:r w:rsidRPr="003034DA">
              <w:rPr>
                <w:lang w:val="pt-PT"/>
              </w:rPr>
              <w:t>-carga e descarga de grupagem em geral</w:t>
            </w:r>
          </w:p>
          <w:p w:rsidR="00CF10EF" w:rsidRDefault="00CF10EF">
            <w:pPr>
              <w:pStyle w:val="EuropassSectionDetails"/>
            </w:pPr>
            <w:r>
              <w:t>-planeamento da rota</w:t>
            </w:r>
          </w:p>
        </w:tc>
      </w:tr>
    </w:tbl>
    <w:p w:rsidR="00CF10EF" w:rsidRDefault="00CF10EF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CF10EF">
        <w:trPr>
          <w:trHeight w:val="170"/>
        </w:trPr>
        <w:tc>
          <w:tcPr>
            <w:tcW w:w="2835" w:type="dxa"/>
            <w:shd w:val="clear" w:color="auto" w:fill="auto"/>
          </w:tcPr>
          <w:p w:rsidR="00CF10EF" w:rsidRDefault="00CF10EF">
            <w:pPr>
              <w:pStyle w:val="ECVLeftHeading"/>
            </w:pPr>
            <w:r>
              <w:rPr>
                <w:caps w:val="0"/>
              </w:rPr>
              <w:t>EDUCAÇÃO E FORMAÇÃO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F10EF" w:rsidRDefault="00633A24">
            <w:pPr>
              <w:pStyle w:val="ECVBlueBox"/>
            </w:pPr>
            <w:r>
              <w:rPr>
                <w:noProof/>
                <w:lang w:val="pt-PT" w:eastAsia="pt-PT" w:bidi="ar-SA"/>
              </w:rPr>
              <w:drawing>
                <wp:inline distT="0" distB="0" distL="0" distR="0">
                  <wp:extent cx="4791075" cy="85725"/>
                  <wp:effectExtent l="19050" t="0" r="9525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F10EF">
              <w:t xml:space="preserve"> </w:t>
            </w:r>
          </w:p>
        </w:tc>
      </w:tr>
    </w:tbl>
    <w:p w:rsidR="00CF10EF" w:rsidRDefault="00CF10EF">
      <w:pPr>
        <w:pStyle w:val="ECVText"/>
      </w:pPr>
      <w:bookmarkStart w:id="2" w:name="LearnerInfo.Education%5B0%5D"/>
      <w:bookmarkEnd w:id="2"/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6237"/>
        <w:gridCol w:w="1305"/>
      </w:tblGrid>
      <w:tr w:rsidR="00CF10EF">
        <w:tc>
          <w:tcPr>
            <w:tcW w:w="2834" w:type="dxa"/>
            <w:vMerge w:val="restart"/>
            <w:shd w:val="clear" w:color="auto" w:fill="auto"/>
          </w:tcPr>
          <w:p w:rsidR="00CF10EF" w:rsidRDefault="00CF10EF">
            <w:pPr>
              <w:pStyle w:val="ECVDate"/>
            </w:pPr>
            <w:r>
              <w:t>16/06/2000</w:t>
            </w:r>
          </w:p>
        </w:tc>
        <w:tc>
          <w:tcPr>
            <w:tcW w:w="6237" w:type="dxa"/>
            <w:shd w:val="clear" w:color="auto" w:fill="auto"/>
          </w:tcPr>
          <w:p w:rsidR="00CF10EF" w:rsidRDefault="00CF10EF">
            <w:pPr>
              <w:pStyle w:val="ECVSubSectionHeading"/>
            </w:pPr>
            <w:r>
              <w:t>9ºano</w:t>
            </w:r>
          </w:p>
        </w:tc>
        <w:tc>
          <w:tcPr>
            <w:tcW w:w="1305" w:type="dxa"/>
            <w:shd w:val="clear" w:color="auto" w:fill="auto"/>
          </w:tcPr>
          <w:p w:rsidR="00CF10EF" w:rsidRDefault="00CF10EF">
            <w:pPr>
              <w:pStyle w:val="ECVRightHeading"/>
            </w:pPr>
          </w:p>
        </w:tc>
      </w:tr>
      <w:tr w:rsidR="00CF10EF" w:rsidRPr="003034DA">
        <w:tc>
          <w:tcPr>
            <w:tcW w:w="2834" w:type="dxa"/>
            <w:vMerge/>
            <w:shd w:val="clear" w:color="auto" w:fill="auto"/>
          </w:tcPr>
          <w:p w:rsidR="00CF10EF" w:rsidRDefault="00CF10EF"/>
        </w:tc>
        <w:tc>
          <w:tcPr>
            <w:tcW w:w="7542" w:type="dxa"/>
            <w:gridSpan w:val="2"/>
            <w:shd w:val="clear" w:color="auto" w:fill="auto"/>
          </w:tcPr>
          <w:p w:rsidR="00CF10EF" w:rsidRPr="003034DA" w:rsidRDefault="00CF10EF">
            <w:pPr>
              <w:pStyle w:val="ECVOrganisationDetails"/>
              <w:rPr>
                <w:lang w:val="pt-PT"/>
              </w:rPr>
            </w:pPr>
            <w:r w:rsidRPr="003034DA">
              <w:rPr>
                <w:lang w:val="pt-PT"/>
              </w:rPr>
              <w:t xml:space="preserve">Instituto São Tiago, Sobreira Formosa (Portugal) </w:t>
            </w:r>
          </w:p>
        </w:tc>
      </w:tr>
      <w:tr w:rsidR="00CF10EF" w:rsidRPr="003034DA">
        <w:tc>
          <w:tcPr>
            <w:tcW w:w="2834" w:type="dxa"/>
            <w:vMerge/>
            <w:shd w:val="clear" w:color="auto" w:fill="auto"/>
          </w:tcPr>
          <w:p w:rsidR="00CF10EF" w:rsidRPr="003034DA" w:rsidRDefault="00CF10EF">
            <w:pPr>
              <w:rPr>
                <w:lang w:val="pt-PT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:rsidR="00CF10EF" w:rsidRPr="003034DA" w:rsidRDefault="00CF10EF">
            <w:pPr>
              <w:rPr>
                <w:lang w:val="pt-PT"/>
              </w:rPr>
            </w:pPr>
          </w:p>
        </w:tc>
      </w:tr>
    </w:tbl>
    <w:p w:rsidR="00CF10EF" w:rsidRPr="003034DA" w:rsidRDefault="00CF10EF">
      <w:pPr>
        <w:pStyle w:val="ECVText"/>
        <w:rPr>
          <w:lang w:val="pt-PT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CF10EF">
        <w:trPr>
          <w:trHeight w:val="170"/>
        </w:trPr>
        <w:tc>
          <w:tcPr>
            <w:tcW w:w="2835" w:type="dxa"/>
            <w:shd w:val="clear" w:color="auto" w:fill="auto"/>
          </w:tcPr>
          <w:p w:rsidR="00CF10EF" w:rsidRDefault="00CF10EF">
            <w:pPr>
              <w:pStyle w:val="ECVLeftHeading"/>
            </w:pPr>
            <w:r>
              <w:rPr>
                <w:caps w:val="0"/>
              </w:rPr>
              <w:t>COMPETÊNCIAS PESSOAIS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F10EF" w:rsidRDefault="00633A24">
            <w:pPr>
              <w:pStyle w:val="ECVBlueBox"/>
            </w:pPr>
            <w:r>
              <w:rPr>
                <w:noProof/>
                <w:lang w:val="pt-PT" w:eastAsia="pt-PT" w:bidi="ar-SA"/>
              </w:rPr>
              <w:drawing>
                <wp:inline distT="0" distB="0" distL="0" distR="0">
                  <wp:extent cx="4791075" cy="85725"/>
                  <wp:effectExtent l="19050" t="0" r="952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F10EF">
              <w:t xml:space="preserve"> </w:t>
            </w:r>
          </w:p>
        </w:tc>
      </w:tr>
    </w:tbl>
    <w:p w:rsidR="00CF10EF" w:rsidRDefault="00CF10EF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1544"/>
        <w:gridCol w:w="1498"/>
        <w:gridCol w:w="1499"/>
        <w:gridCol w:w="1500"/>
        <w:gridCol w:w="1501"/>
      </w:tblGrid>
      <w:tr w:rsidR="00CF10EF">
        <w:trPr>
          <w:trHeight w:val="255"/>
        </w:trPr>
        <w:tc>
          <w:tcPr>
            <w:tcW w:w="2834" w:type="dxa"/>
            <w:shd w:val="clear" w:color="auto" w:fill="auto"/>
          </w:tcPr>
          <w:p w:rsidR="00CF10EF" w:rsidRDefault="00CF10EF">
            <w:pPr>
              <w:pStyle w:val="ECVLeftDetails"/>
            </w:pPr>
            <w:r>
              <w:t>Língua materna</w:t>
            </w:r>
          </w:p>
        </w:tc>
        <w:tc>
          <w:tcPr>
            <w:tcW w:w="7542" w:type="dxa"/>
            <w:gridSpan w:val="5"/>
            <w:shd w:val="clear" w:color="auto" w:fill="auto"/>
          </w:tcPr>
          <w:p w:rsidR="00CF10EF" w:rsidRDefault="00CF10EF">
            <w:pPr>
              <w:pStyle w:val="EuropassSectionDetails"/>
            </w:pPr>
            <w:r>
              <w:t>português</w:t>
            </w:r>
          </w:p>
        </w:tc>
      </w:tr>
      <w:tr w:rsidR="00CF10EF">
        <w:trPr>
          <w:trHeight w:val="340"/>
        </w:trPr>
        <w:tc>
          <w:tcPr>
            <w:tcW w:w="2834" w:type="dxa"/>
            <w:shd w:val="clear" w:color="auto" w:fill="auto"/>
          </w:tcPr>
          <w:p w:rsidR="00CF10EF" w:rsidRDefault="00CF10EF">
            <w:pPr>
              <w:pStyle w:val="ECVLeftHeading"/>
            </w:pPr>
          </w:p>
        </w:tc>
        <w:tc>
          <w:tcPr>
            <w:tcW w:w="7542" w:type="dxa"/>
            <w:gridSpan w:val="5"/>
            <w:shd w:val="clear" w:color="auto" w:fill="auto"/>
          </w:tcPr>
          <w:p w:rsidR="00CF10EF" w:rsidRDefault="00CF10EF">
            <w:pPr>
              <w:pStyle w:val="ECVRightColumn"/>
            </w:pPr>
          </w:p>
        </w:tc>
      </w:tr>
      <w:tr w:rsidR="00CF10EF">
        <w:trPr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CF10EF" w:rsidRDefault="00CF10EF">
            <w:pPr>
              <w:pStyle w:val="ECVLeftDetails"/>
            </w:pPr>
            <w:r>
              <w:t>Outras línguas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F10EF" w:rsidRDefault="00CF10EF">
            <w:pPr>
              <w:pStyle w:val="ECVLanguageHeading"/>
              <w:rPr>
                <w:caps w:val="0"/>
              </w:rPr>
            </w:pPr>
            <w:r>
              <w:rPr>
                <w:caps w:val="0"/>
              </w:rPr>
              <w:t>COMPREENDER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F10EF" w:rsidRDefault="00CF10EF">
            <w:pPr>
              <w:pStyle w:val="ECVLanguageHeading"/>
              <w:rPr>
                <w:caps w:val="0"/>
              </w:rPr>
            </w:pPr>
            <w:r>
              <w:rPr>
                <w:caps w:val="0"/>
              </w:rPr>
              <w:t>FALAR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F10EF" w:rsidRDefault="00CF10EF">
            <w:pPr>
              <w:pStyle w:val="ECVLanguageHeading"/>
            </w:pPr>
            <w:r>
              <w:rPr>
                <w:caps w:val="0"/>
              </w:rPr>
              <w:t>ESCREVER</w:t>
            </w:r>
          </w:p>
        </w:tc>
      </w:tr>
      <w:tr w:rsidR="00CF10EF">
        <w:trPr>
          <w:trHeight w:val="340"/>
        </w:trPr>
        <w:tc>
          <w:tcPr>
            <w:tcW w:w="2834" w:type="dxa"/>
            <w:vMerge/>
            <w:shd w:val="clear" w:color="auto" w:fill="auto"/>
          </w:tcPr>
          <w:p w:rsidR="00CF10EF" w:rsidRDefault="00CF10EF"/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CF10EF" w:rsidRDefault="00CF10EF">
            <w:pPr>
              <w:pStyle w:val="ECVLanguageSubHeading"/>
            </w:pPr>
            <w:r>
              <w:t>Compreensão oral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F10EF" w:rsidRDefault="00CF10EF">
            <w:pPr>
              <w:pStyle w:val="ECVLanguageSubHeading"/>
            </w:pPr>
            <w:r>
              <w:t>Leitura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F10EF" w:rsidRDefault="00CF10EF">
            <w:pPr>
              <w:pStyle w:val="ECVLanguageSubHeading"/>
            </w:pPr>
            <w:r>
              <w:t>Interacção oral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F10EF" w:rsidRDefault="00CF10EF">
            <w:pPr>
              <w:pStyle w:val="ECVLanguageSubHeading"/>
            </w:pPr>
            <w:r>
              <w:t>Produção oral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CF10EF" w:rsidRDefault="00CF10EF">
            <w:pPr>
              <w:pStyle w:val="ECVRightColumn"/>
            </w:pPr>
          </w:p>
        </w:tc>
      </w:tr>
      <w:tr w:rsidR="00CF10EF">
        <w:trPr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CF10EF" w:rsidRDefault="00CF10EF">
            <w:pPr>
              <w:pStyle w:val="ECVLanguageName"/>
            </w:pPr>
            <w:bookmarkStart w:id="3" w:name="LearnerInfo.Skills.Linguistic.ForeignLan"/>
            <w:bookmarkEnd w:id="3"/>
            <w:r>
              <w:t>francês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F10EF" w:rsidRDefault="00CF10EF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A2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F10EF" w:rsidRDefault="00CF10EF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A2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F10EF" w:rsidRDefault="00CF10EF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A1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F10EF" w:rsidRDefault="00CF10EF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A1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F10EF" w:rsidRDefault="00CF10EF">
            <w:pPr>
              <w:pStyle w:val="ECVLanguageLevel"/>
            </w:pPr>
            <w:r>
              <w:rPr>
                <w:caps w:val="0"/>
              </w:rPr>
              <w:t>A2</w:t>
            </w:r>
          </w:p>
        </w:tc>
      </w:tr>
      <w:tr w:rsidR="00CF10EF" w:rsidRPr="003034DA">
        <w:trPr>
          <w:trHeight w:val="397"/>
        </w:trPr>
        <w:tc>
          <w:tcPr>
            <w:tcW w:w="2834" w:type="dxa"/>
            <w:shd w:val="clear" w:color="auto" w:fill="auto"/>
          </w:tcPr>
          <w:p w:rsidR="00CF10EF" w:rsidRDefault="00CF10EF"/>
        </w:tc>
        <w:tc>
          <w:tcPr>
            <w:tcW w:w="7542" w:type="dxa"/>
            <w:gridSpan w:val="5"/>
            <w:shd w:val="clear" w:color="auto" w:fill="auto"/>
            <w:vAlign w:val="bottom"/>
          </w:tcPr>
          <w:p w:rsidR="00CF10EF" w:rsidRPr="003034DA" w:rsidRDefault="00CF10EF">
            <w:pPr>
              <w:pStyle w:val="ECVLanguageExplanation"/>
              <w:rPr>
                <w:lang w:val="pt-PT"/>
              </w:rPr>
            </w:pPr>
            <w:r w:rsidRPr="003034DA">
              <w:rPr>
                <w:lang w:val="pt-PT"/>
              </w:rPr>
              <w:t>Níveis: A1/A2: Utilizador básico - B1/B2: utilizador independente - C1/C2: utilizador avançado</w:t>
            </w:r>
          </w:p>
          <w:p w:rsidR="00CF10EF" w:rsidRPr="003034DA" w:rsidRDefault="00CF10EF">
            <w:pPr>
              <w:pStyle w:val="ECVLanguageExplanation"/>
              <w:rPr>
                <w:lang w:val="pt-PT"/>
              </w:rPr>
            </w:pPr>
            <w:hyperlink r:id="rId11" w:history="1">
              <w:r>
                <w:rPr>
                  <w:rStyle w:val="Hiperligao"/>
                </w:rPr>
                <w:t xml:space="preserve">Quadro Europeu Comum de Referência para as Línguas </w:t>
              </w:r>
            </w:hyperlink>
            <w:r w:rsidRPr="003034DA">
              <w:rPr>
                <w:lang w:val="pt-PT"/>
              </w:rPr>
              <w:t/>
            </w:r>
          </w:p>
        </w:tc>
      </w:tr>
    </w:tbl>
    <w:p w:rsidR="00CF10EF" w:rsidRPr="003034DA" w:rsidRDefault="00CF10EF">
      <w:pPr>
        <w:rPr>
          <w:lang w:val="pt-P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CF10EF" w:rsidRPr="003034DA">
        <w:trPr>
          <w:trHeight w:val="170"/>
        </w:trPr>
        <w:tc>
          <w:tcPr>
            <w:tcW w:w="2834" w:type="dxa"/>
            <w:shd w:val="clear" w:color="auto" w:fill="auto"/>
          </w:tcPr>
          <w:p w:rsidR="00CF10EF" w:rsidRDefault="00CF10EF">
            <w:pPr>
              <w:pStyle w:val="ECVLeftDetails"/>
            </w:pPr>
            <w:bookmarkStart w:id="4" w:name="LearnerInfo.Skills"/>
            <w:bookmarkEnd w:id="4"/>
            <w:r>
              <w:t>Competências de comunicação</w:t>
            </w:r>
          </w:p>
        </w:tc>
        <w:tc>
          <w:tcPr>
            <w:tcW w:w="7542" w:type="dxa"/>
            <w:shd w:val="clear" w:color="auto" w:fill="auto"/>
          </w:tcPr>
          <w:p w:rsidR="00CF10EF" w:rsidRPr="003034DA" w:rsidRDefault="00CF10EF">
            <w:pPr>
              <w:pStyle w:val="EuropassSectionDetails"/>
              <w:rPr>
                <w:lang w:val="pt-PT"/>
              </w:rPr>
            </w:pPr>
            <w:r w:rsidRPr="003034DA">
              <w:rPr>
                <w:lang w:val="pt-PT"/>
              </w:rPr>
              <w:t>-Boa capacidade de comunicação adquirida através do contacto com os clientes</w:t>
            </w:r>
          </w:p>
          <w:p w:rsidR="00CF10EF" w:rsidRPr="003034DA" w:rsidRDefault="00CF10EF">
            <w:pPr>
              <w:pStyle w:val="EuropassSectionDetails"/>
              <w:rPr>
                <w:lang w:val="pt-PT"/>
              </w:rPr>
            </w:pPr>
          </w:p>
        </w:tc>
      </w:tr>
    </w:tbl>
    <w:p w:rsidR="00CF10EF" w:rsidRPr="003034DA" w:rsidRDefault="00CF10EF">
      <w:pPr>
        <w:pStyle w:val="ECVText"/>
        <w:rPr>
          <w:lang w:val="pt-P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CF10EF">
        <w:trPr>
          <w:trHeight w:val="170"/>
        </w:trPr>
        <w:tc>
          <w:tcPr>
            <w:tcW w:w="2834" w:type="dxa"/>
            <w:shd w:val="clear" w:color="auto" w:fill="auto"/>
          </w:tcPr>
          <w:p w:rsidR="00CF10EF" w:rsidRDefault="00CF10EF">
            <w:pPr>
              <w:pStyle w:val="ECVLeftDetails"/>
            </w:pPr>
            <w:bookmarkStart w:id="5" w:name="LearnerInfo.Skills1"/>
            <w:bookmarkEnd w:id="5"/>
            <w:r>
              <w:t>Competências de organização</w:t>
            </w:r>
          </w:p>
        </w:tc>
        <w:tc>
          <w:tcPr>
            <w:tcW w:w="7542" w:type="dxa"/>
            <w:shd w:val="clear" w:color="auto" w:fill="auto"/>
          </w:tcPr>
          <w:p w:rsidR="00CF10EF" w:rsidRPr="003034DA" w:rsidRDefault="00CF10EF">
            <w:pPr>
              <w:pStyle w:val="EuropassSectionDetails"/>
              <w:rPr>
                <w:lang w:val="pt-PT"/>
              </w:rPr>
            </w:pPr>
            <w:r w:rsidRPr="003034DA">
              <w:rPr>
                <w:lang w:val="pt-PT"/>
              </w:rPr>
              <w:t>-Boa capacidade de trabalho em equipa</w:t>
            </w:r>
          </w:p>
          <w:p w:rsidR="00CF10EF" w:rsidRDefault="00CF10EF">
            <w:pPr>
              <w:pStyle w:val="EuropassSectionDetails"/>
            </w:pPr>
            <w:r>
              <w:t>-Organizado</w:t>
            </w:r>
          </w:p>
        </w:tc>
      </w:tr>
    </w:tbl>
    <w:p w:rsidR="00CF10EF" w:rsidRDefault="00CF10EF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CF10EF">
        <w:trPr>
          <w:trHeight w:val="170"/>
        </w:trPr>
        <w:tc>
          <w:tcPr>
            <w:tcW w:w="2834" w:type="dxa"/>
            <w:shd w:val="clear" w:color="auto" w:fill="auto"/>
          </w:tcPr>
          <w:p w:rsidR="00CF10EF" w:rsidRDefault="00CF10EF">
            <w:pPr>
              <w:pStyle w:val="ECVLeftDetails"/>
            </w:pPr>
            <w:bookmarkStart w:id="6" w:name="LearnerInfo.Skills2"/>
            <w:bookmarkEnd w:id="6"/>
            <w:r>
              <w:lastRenderedPageBreak/>
              <w:t>Competências técnicas</w:t>
            </w:r>
          </w:p>
        </w:tc>
        <w:tc>
          <w:tcPr>
            <w:tcW w:w="7542" w:type="dxa"/>
            <w:shd w:val="clear" w:color="auto" w:fill="auto"/>
          </w:tcPr>
          <w:p w:rsidR="00CF10EF" w:rsidRDefault="00CF10EF"/>
        </w:tc>
      </w:tr>
    </w:tbl>
    <w:p w:rsidR="00CF10EF" w:rsidRDefault="00CF10EF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CF10EF" w:rsidRPr="003034DA">
        <w:trPr>
          <w:trHeight w:val="170"/>
        </w:trPr>
        <w:tc>
          <w:tcPr>
            <w:tcW w:w="2834" w:type="dxa"/>
            <w:shd w:val="clear" w:color="auto" w:fill="auto"/>
          </w:tcPr>
          <w:p w:rsidR="00CF10EF" w:rsidRDefault="00CF10EF">
            <w:pPr>
              <w:pStyle w:val="ECVLeftDetails"/>
            </w:pPr>
            <w:bookmarkStart w:id="7" w:name="LearnerInfo.Skills3"/>
            <w:bookmarkEnd w:id="7"/>
            <w:r>
              <w:t>Competências informáticas</w:t>
            </w:r>
          </w:p>
        </w:tc>
        <w:tc>
          <w:tcPr>
            <w:tcW w:w="7542" w:type="dxa"/>
            <w:shd w:val="clear" w:color="auto" w:fill="auto"/>
          </w:tcPr>
          <w:p w:rsidR="00CF10EF" w:rsidRPr="003034DA" w:rsidRDefault="00CF10EF">
            <w:pPr>
              <w:pStyle w:val="EuropassSectionDetails"/>
              <w:rPr>
                <w:lang w:val="pt-PT"/>
              </w:rPr>
            </w:pPr>
            <w:r w:rsidRPr="003034DA">
              <w:rPr>
                <w:lang w:val="pt-PT"/>
              </w:rPr>
              <w:t>-Bom domínio na óptica do utilizador</w:t>
            </w:r>
          </w:p>
        </w:tc>
      </w:tr>
    </w:tbl>
    <w:p w:rsidR="00CF10EF" w:rsidRPr="003034DA" w:rsidRDefault="00CF10EF">
      <w:pPr>
        <w:pStyle w:val="ECVText"/>
        <w:rPr>
          <w:lang w:val="pt-PT"/>
        </w:rPr>
      </w:pPr>
    </w:p>
    <w:p w:rsidR="00CF10EF" w:rsidRPr="003034DA" w:rsidRDefault="00CF10EF">
      <w:pPr>
        <w:rPr>
          <w:lang w:val="pt-PT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CF10EF">
        <w:trPr>
          <w:trHeight w:val="170"/>
        </w:trPr>
        <w:tc>
          <w:tcPr>
            <w:tcW w:w="2834" w:type="dxa"/>
            <w:vMerge w:val="restart"/>
            <w:shd w:val="clear" w:color="auto" w:fill="auto"/>
          </w:tcPr>
          <w:p w:rsidR="00CF10EF" w:rsidRDefault="00CF10EF">
            <w:pPr>
              <w:pStyle w:val="ECVLeftDetails"/>
            </w:pPr>
            <w:bookmarkStart w:id="8" w:name="LearnerInfo.Skills4"/>
            <w:bookmarkEnd w:id="8"/>
            <w:r>
              <w:t>Carta de Condução</w:t>
            </w:r>
          </w:p>
        </w:tc>
        <w:tc>
          <w:tcPr>
            <w:tcW w:w="7542" w:type="dxa"/>
            <w:shd w:val="clear" w:color="auto" w:fill="auto"/>
          </w:tcPr>
          <w:p w:rsidR="00CF10EF" w:rsidRDefault="00CF10EF">
            <w:pPr>
              <w:pStyle w:val="EuropassSectionDetails"/>
            </w:pPr>
            <w:r>
              <w:t>B1, BE, C1, C1E, B, C, CE</w:t>
            </w:r>
          </w:p>
        </w:tc>
      </w:tr>
      <w:tr w:rsidR="00CF10EF">
        <w:trPr>
          <w:trHeight w:val="340"/>
        </w:trPr>
        <w:tc>
          <w:tcPr>
            <w:tcW w:w="2834" w:type="dxa"/>
            <w:vMerge/>
            <w:shd w:val="clear" w:color="auto" w:fill="auto"/>
          </w:tcPr>
          <w:p w:rsidR="00CF10EF" w:rsidRDefault="00CF10EF"/>
        </w:tc>
        <w:tc>
          <w:tcPr>
            <w:tcW w:w="7542" w:type="dxa"/>
            <w:shd w:val="clear" w:color="auto" w:fill="auto"/>
            <w:vAlign w:val="bottom"/>
          </w:tcPr>
          <w:p w:rsidR="00CF10EF" w:rsidRDefault="00CF10EF">
            <w:pPr>
              <w:pStyle w:val="ECVRelatedDocumentRow"/>
              <w:jc w:val="right"/>
            </w:pPr>
            <w:r>
              <w:rPr>
                <w:color w:val="1593CB"/>
                <w:sz w:val="18"/>
                <w:szCs w:val="18"/>
              </w:rPr>
              <w:t xml:space="preserve">documento(s) mencionado(s) </w:t>
            </w:r>
          </w:p>
        </w:tc>
      </w:tr>
    </w:tbl>
    <w:p w:rsidR="00CF10EF" w:rsidRDefault="00CF10EF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CF10EF">
        <w:trPr>
          <w:trHeight w:val="170"/>
        </w:trPr>
        <w:tc>
          <w:tcPr>
            <w:tcW w:w="2835" w:type="dxa"/>
            <w:shd w:val="clear" w:color="auto" w:fill="auto"/>
          </w:tcPr>
          <w:p w:rsidR="00CF10EF" w:rsidRDefault="00CF10EF">
            <w:pPr>
              <w:pStyle w:val="ECVLeftHeading"/>
            </w:pPr>
            <w:r>
              <w:rPr>
                <w:caps w:val="0"/>
              </w:rPr>
              <w:t>INFORMAÇÃO ADICIONAL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CF10EF" w:rsidRDefault="00633A24">
            <w:pPr>
              <w:pStyle w:val="ECVBlueBox"/>
            </w:pPr>
            <w:r>
              <w:rPr>
                <w:noProof/>
                <w:lang w:val="pt-PT" w:eastAsia="pt-PT" w:bidi="ar-SA"/>
              </w:rPr>
              <w:drawing>
                <wp:inline distT="0" distB="0" distL="0" distR="0">
                  <wp:extent cx="4791075" cy="85725"/>
                  <wp:effectExtent l="19050" t="0" r="9525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F10EF">
              <w:t xml:space="preserve"> </w:t>
            </w:r>
          </w:p>
        </w:tc>
      </w:tr>
    </w:tbl>
    <w:p w:rsidR="00CF10EF" w:rsidRDefault="00CF10EF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CF10EF">
        <w:trPr>
          <w:trHeight w:val="170"/>
        </w:trPr>
        <w:tc>
          <w:tcPr>
            <w:tcW w:w="2834" w:type="dxa"/>
            <w:shd w:val="clear" w:color="auto" w:fill="auto"/>
          </w:tcPr>
          <w:p w:rsidR="00CF10EF" w:rsidRDefault="00CF10EF">
            <w:pPr>
              <w:pStyle w:val="ECVLeftDetails"/>
            </w:pPr>
            <w:bookmarkStart w:id="9" w:name="LearnerInfo.Achievement%5B0%5D"/>
            <w:bookmarkEnd w:id="9"/>
          </w:p>
        </w:tc>
        <w:tc>
          <w:tcPr>
            <w:tcW w:w="7542" w:type="dxa"/>
            <w:shd w:val="clear" w:color="auto" w:fill="auto"/>
          </w:tcPr>
          <w:p w:rsidR="00CF10EF" w:rsidRDefault="00150BE8">
            <w:pPr>
              <w:pStyle w:val="EuropassSectionDetails"/>
            </w:pPr>
            <w:r>
              <w:t xml:space="preserve">-Possuo </w:t>
            </w:r>
            <w:r w:rsidR="003034DA">
              <w:t xml:space="preserve">CAM </w:t>
            </w:r>
            <w:r>
              <w:t>e ADR</w:t>
            </w:r>
          </w:p>
        </w:tc>
      </w:tr>
    </w:tbl>
    <w:p w:rsidR="00CF10EF" w:rsidRDefault="00CF10EF"/>
    <w:sectPr w:rsidR="00CF10E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27" w:right="680" w:bottom="1474" w:left="850" w:header="680" w:footer="62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649" w:rsidRDefault="00A34649">
      <w:r>
        <w:separator/>
      </w:r>
    </w:p>
  </w:endnote>
  <w:endnote w:type="continuationSeparator" w:id="1">
    <w:p w:rsidR="00A34649" w:rsidRDefault="00A34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OpenSymbol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0EF" w:rsidRPr="003034DA" w:rsidRDefault="00CF10EF">
    <w:pPr>
      <w:pStyle w:val="Rodap"/>
      <w:tabs>
        <w:tab w:val="clear" w:pos="10205"/>
        <w:tab w:val="left" w:pos="2835"/>
        <w:tab w:val="right" w:pos="10375"/>
      </w:tabs>
      <w:autoSpaceDE w:val="0"/>
      <w:rPr>
        <w:lang w:val="pt-PT"/>
      </w:rPr>
    </w:pPr>
    <w:r w:rsidRPr="003034DA">
      <w:rPr>
        <w:rFonts w:ascii="ArialMT" w:eastAsia="ArialMT" w:hAnsi="ArialMT" w:cs="ArialMT"/>
        <w:sz w:val="14"/>
        <w:szCs w:val="14"/>
        <w:lang w:val="pt-PT"/>
      </w:rPr>
      <w:t>13/2/14</w:t>
    </w:r>
    <w:r w:rsidRPr="003034DA">
      <w:rPr>
        <w:rFonts w:ascii="ArialMT" w:eastAsia="ArialMT" w:hAnsi="ArialMT" w:cs="ArialMT"/>
        <w:color w:val="26B4EA"/>
        <w:sz w:val="14"/>
        <w:szCs w:val="14"/>
        <w:lang w:val="pt-PT"/>
      </w:rPr>
      <w:t xml:space="preserve"> </w:t>
    </w:r>
    <w:r w:rsidRPr="003034DA">
      <w:rPr>
        <w:rFonts w:ascii="ArialMT" w:eastAsia="ArialMT" w:hAnsi="ArialMT" w:cs="ArialMT"/>
        <w:color w:val="26B4EA"/>
        <w:sz w:val="14"/>
        <w:szCs w:val="14"/>
        <w:lang w:val="pt-PT"/>
      </w:rPr>
      <w:tab/>
      <w:t xml:space="preserve"> </w:t>
    </w:r>
    <w:r w:rsidRPr="003034DA">
      <w:rPr>
        <w:rFonts w:ascii="ArialMT" w:eastAsia="ArialMT" w:hAnsi="ArialMT" w:cs="ArialMT"/>
        <w:sz w:val="14"/>
        <w:szCs w:val="14"/>
        <w:lang w:val="pt-PT"/>
      </w:rPr>
      <w:t xml:space="preserve">© União Europeia, 2002-2013 | http://europass.cedefop.europa.eu </w:t>
    </w:r>
    <w:r w:rsidRPr="003034DA">
      <w:rPr>
        <w:rFonts w:ascii="ArialMT" w:eastAsia="ArialMT" w:hAnsi="ArialMT" w:cs="ArialMT"/>
        <w:sz w:val="14"/>
        <w:szCs w:val="14"/>
        <w:lang w:val="pt-PT"/>
      </w:rPr>
      <w:tab/>
      <w:t>Página</w:t>
    </w:r>
    <w:r w:rsidRPr="003034DA">
      <w:rPr>
        <w:rFonts w:ascii="ArialMT" w:eastAsia="ArialMT" w:hAnsi="ArialMT" w:cs="ArialMT"/>
        <w:color w:val="26B4EA"/>
        <w:sz w:val="14"/>
        <w:szCs w:val="14"/>
        <w:lang w:val="pt-PT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 w:rsidRPr="003034DA">
      <w:rPr>
        <w:rFonts w:eastAsia="ArialMT" w:cs="ArialMT"/>
        <w:sz w:val="14"/>
        <w:szCs w:val="14"/>
        <w:lang w:val="pt-PT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150BE8">
      <w:rPr>
        <w:rFonts w:eastAsia="ArialMT" w:cs="ArialMT"/>
        <w:noProof/>
        <w:sz w:val="14"/>
        <w:szCs w:val="14"/>
        <w:lang w:val="pt-PT"/>
      </w:rPr>
      <w:t>2</w:t>
    </w:r>
    <w:r>
      <w:rPr>
        <w:rFonts w:eastAsia="ArialMT" w:cs="ArialMT"/>
        <w:sz w:val="14"/>
        <w:szCs w:val="14"/>
      </w:rPr>
      <w:fldChar w:fldCharType="end"/>
    </w:r>
    <w:r w:rsidRPr="003034DA">
      <w:rPr>
        <w:rFonts w:ascii="ArialMT" w:eastAsia="ArialMT" w:hAnsi="ArialMT" w:cs="ArialMT"/>
        <w:sz w:val="14"/>
        <w:szCs w:val="14"/>
        <w:lang w:val="pt-PT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 w:rsidRPr="003034DA">
      <w:rPr>
        <w:rFonts w:eastAsia="ArialMT" w:cs="ArialMT"/>
        <w:sz w:val="14"/>
        <w:szCs w:val="14"/>
        <w:lang w:val="pt-PT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150BE8">
      <w:rPr>
        <w:rFonts w:eastAsia="ArialMT" w:cs="ArialMT"/>
        <w:noProof/>
        <w:sz w:val="14"/>
        <w:szCs w:val="14"/>
        <w:lang w:val="pt-PT"/>
      </w:rPr>
      <w:t>2</w:t>
    </w:r>
    <w:r>
      <w:rPr>
        <w:rFonts w:eastAsia="ArialMT" w:cs="ArialMT"/>
        <w:sz w:val="14"/>
        <w:szCs w:val="14"/>
      </w:rPr>
      <w:fldChar w:fldCharType="end"/>
    </w:r>
    <w:r w:rsidRPr="003034DA">
      <w:rPr>
        <w:rFonts w:ascii="ArialMT" w:eastAsia="ArialMT" w:hAnsi="ArialMT" w:cs="ArialMT"/>
        <w:sz w:val="14"/>
        <w:szCs w:val="14"/>
        <w:lang w:val="pt-PT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0EF" w:rsidRPr="003034DA" w:rsidRDefault="00CF10EF">
    <w:pPr>
      <w:pStyle w:val="Rodap"/>
      <w:tabs>
        <w:tab w:val="clear" w:pos="10205"/>
        <w:tab w:val="left" w:pos="2835"/>
        <w:tab w:val="right" w:pos="10375"/>
      </w:tabs>
      <w:autoSpaceDE w:val="0"/>
      <w:rPr>
        <w:lang w:val="pt-PT"/>
      </w:rPr>
    </w:pPr>
    <w:r w:rsidRPr="003034DA">
      <w:rPr>
        <w:rFonts w:ascii="ArialMT" w:eastAsia="ArialMT" w:hAnsi="ArialMT" w:cs="ArialMT"/>
        <w:sz w:val="14"/>
        <w:szCs w:val="14"/>
        <w:lang w:val="pt-PT"/>
      </w:rPr>
      <w:t>13/2/14</w:t>
    </w:r>
    <w:r w:rsidRPr="003034DA">
      <w:rPr>
        <w:rFonts w:ascii="ArialMT" w:eastAsia="ArialMT" w:hAnsi="ArialMT" w:cs="ArialMT"/>
        <w:color w:val="26B4EA"/>
        <w:sz w:val="14"/>
        <w:szCs w:val="14"/>
        <w:lang w:val="pt-PT"/>
      </w:rPr>
      <w:t xml:space="preserve"> </w:t>
    </w:r>
    <w:r w:rsidRPr="003034DA">
      <w:rPr>
        <w:rFonts w:ascii="ArialMT" w:eastAsia="ArialMT" w:hAnsi="ArialMT" w:cs="ArialMT"/>
        <w:color w:val="26B4EA"/>
        <w:sz w:val="14"/>
        <w:szCs w:val="14"/>
        <w:lang w:val="pt-PT"/>
      </w:rPr>
      <w:tab/>
      <w:t xml:space="preserve"> </w:t>
    </w:r>
    <w:r w:rsidRPr="003034DA">
      <w:rPr>
        <w:rFonts w:ascii="ArialMT" w:eastAsia="ArialMT" w:hAnsi="ArialMT" w:cs="ArialMT"/>
        <w:sz w:val="14"/>
        <w:szCs w:val="14"/>
        <w:lang w:val="pt-PT"/>
      </w:rPr>
      <w:t xml:space="preserve">© União Europeia, 2002-2013 | http://europass.cedefop.europa.eu </w:t>
    </w:r>
    <w:r w:rsidRPr="003034DA">
      <w:rPr>
        <w:rFonts w:ascii="ArialMT" w:eastAsia="ArialMT" w:hAnsi="ArialMT" w:cs="ArialMT"/>
        <w:sz w:val="14"/>
        <w:szCs w:val="14"/>
        <w:lang w:val="pt-PT"/>
      </w:rPr>
      <w:tab/>
      <w:t>Página</w:t>
    </w:r>
    <w:r w:rsidRPr="003034DA">
      <w:rPr>
        <w:rFonts w:ascii="ArialMT" w:eastAsia="ArialMT" w:hAnsi="ArialMT" w:cs="ArialMT"/>
        <w:color w:val="26B4EA"/>
        <w:sz w:val="14"/>
        <w:szCs w:val="14"/>
        <w:lang w:val="pt-PT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 w:rsidRPr="003034DA">
      <w:rPr>
        <w:rFonts w:eastAsia="ArialMT" w:cs="ArialMT"/>
        <w:sz w:val="14"/>
        <w:szCs w:val="14"/>
        <w:lang w:val="pt-PT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633A24">
      <w:rPr>
        <w:rFonts w:eastAsia="ArialMT" w:cs="ArialMT"/>
        <w:noProof/>
        <w:sz w:val="14"/>
        <w:szCs w:val="14"/>
        <w:lang w:val="pt-PT"/>
      </w:rPr>
      <w:t>1</w:t>
    </w:r>
    <w:r>
      <w:rPr>
        <w:rFonts w:eastAsia="ArialMT" w:cs="ArialMT"/>
        <w:sz w:val="14"/>
        <w:szCs w:val="14"/>
      </w:rPr>
      <w:fldChar w:fldCharType="end"/>
    </w:r>
    <w:r w:rsidRPr="003034DA">
      <w:rPr>
        <w:rFonts w:ascii="ArialMT" w:eastAsia="ArialMT" w:hAnsi="ArialMT" w:cs="ArialMT"/>
        <w:sz w:val="14"/>
        <w:szCs w:val="14"/>
        <w:lang w:val="pt-PT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 w:rsidRPr="003034DA">
      <w:rPr>
        <w:rFonts w:eastAsia="ArialMT" w:cs="ArialMT"/>
        <w:sz w:val="14"/>
        <w:szCs w:val="14"/>
        <w:lang w:val="pt-PT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633A24">
      <w:rPr>
        <w:rFonts w:eastAsia="ArialMT" w:cs="ArialMT"/>
        <w:noProof/>
        <w:sz w:val="14"/>
        <w:szCs w:val="14"/>
        <w:lang w:val="pt-PT"/>
      </w:rPr>
      <w:t>2</w:t>
    </w:r>
    <w:r>
      <w:rPr>
        <w:rFonts w:eastAsia="ArialMT" w:cs="ArialMT"/>
        <w:sz w:val="14"/>
        <w:szCs w:val="14"/>
      </w:rPr>
      <w:fldChar w:fldCharType="end"/>
    </w:r>
    <w:r w:rsidRPr="003034DA">
      <w:rPr>
        <w:rFonts w:ascii="ArialMT" w:eastAsia="ArialMT" w:hAnsi="ArialMT" w:cs="ArialMT"/>
        <w:sz w:val="14"/>
        <w:szCs w:val="14"/>
        <w:lang w:val="pt-PT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0EF" w:rsidRDefault="00CF10E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649" w:rsidRDefault="00A34649">
      <w:r>
        <w:separator/>
      </w:r>
    </w:p>
  </w:footnote>
  <w:footnote w:type="continuationSeparator" w:id="1">
    <w:p w:rsidR="00A34649" w:rsidRDefault="00A34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0EF" w:rsidRDefault="00CF10EF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0EF" w:rsidRDefault="00633A24">
    <w:pPr>
      <w:pStyle w:val="ECV1stPage"/>
      <w:spacing w:before="329"/>
    </w:pPr>
    <w:r>
      <w:rPr>
        <w:noProof/>
        <w:lang w:val="pt-PT" w:eastAsia="pt-PT" w:bidi="ar-SA"/>
      </w:rPr>
      <w:drawing>
        <wp:anchor distT="0" distB="0" distL="0" distR="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F10EF">
      <w:t xml:space="preserve"> </w:t>
    </w:r>
    <w:r w:rsidR="00CF10EF">
      <w:tab/>
      <w:t>Curriculum Vitae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0EF" w:rsidRDefault="00CF10E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>
      <o:colormenu v:ext="edit" fillcolor="none [4]" strokecolor="none [1]" shadowcolor="none [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3034DA"/>
    <w:rsid w:val="00150BE8"/>
    <w:rsid w:val="003034DA"/>
    <w:rsid w:val="003A0A80"/>
    <w:rsid w:val="00633A24"/>
    <w:rsid w:val="006E2608"/>
    <w:rsid w:val="00A34649"/>
    <w:rsid w:val="00CF1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Ttulo1">
    <w:name w:val="heading 1"/>
    <w:basedOn w:val="Heading"/>
    <w:next w:val="Corpodetexto"/>
    <w:qFormat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Ttulo2">
    <w:name w:val="heading 2"/>
    <w:basedOn w:val="Heading"/>
    <w:next w:val="Corpodetexto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ECVHeadingContactDetails">
    <w:name w:val="_ECV_HeadingContactDetails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basedOn w:val="ECVHeadingContactDetails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Nmerodelinha">
    <w:name w:val="line number"/>
  </w:style>
  <w:style w:type="character" w:styleId="Hiperligao">
    <w:name w:val="Hyperlink"/>
    <w:rPr>
      <w:color w:val="000080"/>
      <w:u w:val="single"/>
      <w:lang/>
    </w:rPr>
  </w:style>
  <w:style w:type="character" w:customStyle="1" w:styleId="ECVInternetLink">
    <w:name w:val="_ECV_InternetLink"/>
    <w:basedOn w:val="Hiperligao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basedOn w:val="ECVHeadingContactDetails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customStyle="1" w:styleId="EuropassTextSubscript">
    <w:name w:val="Europass_Text_Subscript"/>
    <w:rPr>
      <w:vertAlign w:val="subscript"/>
    </w:rPr>
  </w:style>
  <w:style w:type="character" w:customStyle="1" w:styleId="EuropassTextSuperscript">
    <w:name w:val="Europass_Text_Superscript"/>
    <w:rPr>
      <w:vertAlign w:val="superscript"/>
    </w:rPr>
  </w:style>
  <w:style w:type="character" w:customStyle="1" w:styleId="EuropassTextBold">
    <w:name w:val="Europass_Text_Bold"/>
    <w:rPr>
      <w:rFonts w:ascii="Arial" w:hAnsi="Arial"/>
      <w:b/>
      <w:sz w:val="18"/>
    </w:rPr>
  </w:style>
  <w:style w:type="character" w:customStyle="1" w:styleId="EuropassTextUnderline">
    <w:name w:val="Europass_Text_Underline"/>
    <w:rPr>
      <w:rFonts w:ascii="Arial" w:hAnsi="Arial"/>
      <w:sz w:val="18"/>
      <w:u w:val="single"/>
    </w:rPr>
  </w:style>
  <w:style w:type="character" w:customStyle="1" w:styleId="EuropassTextItalics">
    <w:name w:val="Europass_Text_Italics"/>
    <w:rPr>
      <w:rFonts w:ascii="Arial" w:hAnsi="Arial"/>
      <w:i/>
      <w:sz w:val="18"/>
    </w:rPr>
  </w:style>
  <w:style w:type="character" w:customStyle="1" w:styleId="EuropassTextBoldAndUnderline">
    <w:name w:val="Europass_Text_Bold_And_Underline"/>
    <w:rPr>
      <w:rFonts w:ascii="Arial" w:hAnsi="Arial"/>
      <w:b/>
      <w:sz w:val="18"/>
      <w:u w:val="single"/>
    </w:rPr>
  </w:style>
  <w:style w:type="character" w:customStyle="1" w:styleId="EuropassTextBoldAndItalics">
    <w:name w:val="Europass_Text_Bold_And_Italics"/>
    <w:rPr>
      <w:rFonts w:ascii="Arial" w:hAnsi="Arial"/>
      <w:b/>
      <w:i/>
      <w:sz w:val="18"/>
    </w:rPr>
  </w:style>
  <w:style w:type="character" w:customStyle="1" w:styleId="EuropassTextBoldAndUnderlineAndItalics">
    <w:name w:val="Europass_Text_Bold_And_Underline_And_Italics"/>
    <w:rPr>
      <w:rFonts w:ascii="Arial" w:hAnsi="Arial"/>
      <w:b/>
      <w:i/>
      <w:sz w:val="18"/>
      <w:u w:val="single"/>
    </w:rPr>
  </w:style>
  <w:style w:type="character" w:customStyle="1" w:styleId="EuropassTextUnderlineAndItalics">
    <w:name w:val="Europass_Text_Underline_And_Italics"/>
    <w:rPr>
      <w:rFonts w:ascii="Arial" w:hAnsi="Arial"/>
      <w:i/>
      <w:sz w:val="18"/>
      <w:u w:val="single"/>
    </w:rPr>
  </w:style>
  <w:style w:type="character" w:styleId="Hiperligaovisitada">
    <w:name w:val="FollowedHyperlink"/>
    <w:rPr>
      <w:color w:val="800000"/>
      <w:u w:val="single"/>
      <w:lang/>
    </w:rPr>
  </w:style>
  <w:style w:type="paragraph" w:customStyle="1" w:styleId="Heading">
    <w:name w:val="Heading"/>
    <w:basedOn w:val="Normal"/>
    <w:next w:val="Corpodetexto"/>
    <w:pPr>
      <w:keepNext/>
      <w:spacing w:before="240" w:after="120"/>
    </w:pPr>
    <w:rPr>
      <w:rFonts w:eastAsia="Microsoft YaHei"/>
      <w:sz w:val="28"/>
      <w:szCs w:val="28"/>
    </w:rPr>
  </w:style>
  <w:style w:type="paragraph" w:styleId="Corpodetexto">
    <w:name w:val="Body Text"/>
    <w:basedOn w:val="Normal"/>
    <w:pPr>
      <w:spacing w:line="100" w:lineRule="atLeast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Pr>
      <w:color w:val="404040"/>
      <w:sz w:val="20"/>
    </w:rPr>
  </w:style>
  <w:style w:type="paragraph" w:customStyle="1" w:styleId="ECVRightColumn">
    <w:name w:val="_ECV_RightColumn"/>
    <w:basedOn w:val="TableContents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0">
    <w:name w:val="_ECV_ContactDetails"/>
    <w:basedOn w:val="ECVNameField"/>
    <w:pPr>
      <w:textAlignment w:val="center"/>
    </w:pPr>
    <w:rPr>
      <w:kern w:val="0"/>
      <w:sz w:val="18"/>
    </w:rPr>
  </w:style>
  <w:style w:type="paragraph" w:customStyle="1" w:styleId="ECVNarrowSpacing">
    <w:name w:val="_ECV_NarrowSpacing"/>
    <w:basedOn w:val="ECVRightColumn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</w:style>
  <w:style w:type="paragraph" w:customStyle="1" w:styleId="Table">
    <w:name w:val="Table"/>
    <w:basedOn w:val="Legenda"/>
  </w:style>
  <w:style w:type="paragraph" w:customStyle="1" w:styleId="ECVSubSectionHeading">
    <w:name w:val="_ECV_SubSectionHeading"/>
    <w:basedOn w:val="ECVRightColumn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uropassSectionDetails">
    <w:name w:val="Europass_SectionDetails"/>
    <w:basedOn w:val="Normal"/>
    <w:pPr>
      <w:suppressLineNumbers/>
      <w:autoSpaceDE w:val="0"/>
      <w:spacing w:before="28" w:after="56" w:line="100" w:lineRule="atLeast"/>
    </w:pPr>
    <w:rPr>
      <w:sz w:val="18"/>
    </w:rPr>
  </w:style>
  <w:style w:type="paragraph" w:customStyle="1" w:styleId="ECVPersonalStatement">
    <w:name w:val="_ECV_PersonalStatement"/>
    <w:basedOn w:val="ECVRightColumn"/>
    <w:pPr>
      <w:spacing w:before="0" w:after="56" w:line="100" w:lineRule="atLeast"/>
    </w:pPr>
    <w:rPr>
      <w:color w:val="3F3A38"/>
      <w:sz w:val="20"/>
      <w:szCs w:val="18"/>
    </w:rPr>
  </w:style>
  <w:style w:type="paragraph" w:customStyle="1" w:styleId="ECVSectionBullet">
    <w:name w:val="_ECV_SectionBullet"/>
    <w:basedOn w:val="EuropassSectionDetails"/>
    <w:pPr>
      <w:spacing w:before="0" w:after="0"/>
    </w:pPr>
  </w:style>
  <w:style w:type="paragraph" w:customStyle="1" w:styleId="CVMajor">
    <w:name w:val="CV Major"/>
    <w:basedOn w:val="Normal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Normal"/>
    <w:next w:val="Normal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Pr>
      <w:color w:val="17ACE6"/>
    </w:rPr>
  </w:style>
  <w:style w:type="paragraph" w:styleId="Cabealho">
    <w:name w:val="header"/>
    <w:basedOn w:val="Normal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uropassSectionDetails"/>
    <w:pPr>
      <w:jc w:val="right"/>
    </w:pPr>
    <w:rPr>
      <w:u w:val="single"/>
    </w:rPr>
  </w:style>
  <w:style w:type="paragraph" w:customStyle="1" w:styleId="ECVHeaderFirstPage">
    <w:name w:val="_ECV_HeaderFirstPage"/>
    <w:basedOn w:val="Cabealho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</w:style>
  <w:style w:type="paragraph" w:customStyle="1" w:styleId="ECVLeftDetails">
    <w:name w:val="_ECV_LeftDetails"/>
    <w:basedOn w:val="ECVLeftHeading"/>
    <w:pPr>
      <w:spacing w:before="23"/>
    </w:pPr>
    <w:rPr>
      <w:caps w:val="0"/>
    </w:rPr>
  </w:style>
  <w:style w:type="paragraph" w:styleId="Rodap">
    <w:name w:val="footer"/>
    <w:basedOn w:val="Normal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uropassSectionDetails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0"/>
    <w:rPr>
      <w:u w:val="single"/>
    </w:rPr>
  </w:style>
  <w:style w:type="paragraph" w:customStyle="1" w:styleId="ECVText">
    <w:name w:val="_ECV_Text"/>
    <w:basedOn w:val="Corpodetexto"/>
  </w:style>
  <w:style w:type="paragraph" w:customStyle="1" w:styleId="ECVBusinessSector">
    <w:name w:val="_ECV_BusinessSector"/>
    <w:basedOn w:val="ECVOrganisationDetails"/>
    <w:pPr>
      <w:spacing w:before="113" w:after="0"/>
    </w:pPr>
  </w:style>
  <w:style w:type="paragraph" w:customStyle="1" w:styleId="ECVLanguageName">
    <w:name w:val="_ECV_LanguageName"/>
    <w:basedOn w:val="ECVLanguageCertificat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pPr>
      <w:spacing w:before="57"/>
    </w:pPr>
  </w:style>
  <w:style w:type="paragraph" w:customStyle="1" w:styleId="ECVOccupationalFieldHeading">
    <w:name w:val="_ECV_OccupationalFieldHeading"/>
    <w:basedOn w:val="ECVLeftHeading"/>
    <w:pPr>
      <w:spacing w:before="57"/>
    </w:pPr>
  </w:style>
  <w:style w:type="paragraph" w:customStyle="1" w:styleId="ECVGenderRow">
    <w:name w:val="_ECV_GenderRow"/>
    <w:basedOn w:val="Normal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pPr>
      <w:tabs>
        <w:tab w:val="clear" w:pos="2835"/>
        <w:tab w:val="clear" w:pos="10205"/>
        <w:tab w:val="left" w:pos="2807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Normal"/>
  </w:style>
  <w:style w:type="paragraph" w:customStyle="1" w:styleId="ECVBusinessSectorRow">
    <w:name w:val="_ECV_BusinessSectorRow"/>
    <w:basedOn w:val="Normal"/>
  </w:style>
  <w:style w:type="paragraph" w:customStyle="1" w:styleId="ECVBlueBox">
    <w:name w:val="_ECV_BlueBox"/>
    <w:basedOn w:val="ECVNarrowSpacing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</w:style>
  <w:style w:type="paragraph" w:customStyle="1" w:styleId="ESPText">
    <w:name w:val="_ESP_Text"/>
    <w:basedOn w:val="ECVText"/>
  </w:style>
  <w:style w:type="paragraph" w:customStyle="1" w:styleId="ESPHeading">
    <w:name w:val="_ESP_Heading"/>
    <w:basedOn w:val="ESPText"/>
    <w:rPr>
      <w:b/>
      <w:bCs/>
      <w:sz w:val="32"/>
      <w:szCs w:val="32"/>
    </w:rPr>
  </w:style>
  <w:style w:type="paragraph" w:customStyle="1" w:styleId="FooterLeft">
    <w:name w:val="Footer Left"/>
    <w:basedOn w:val="Normal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Normal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</w:style>
  <w:style w:type="paragraph" w:customStyle="1" w:styleId="europass5fnumbered5flist">
    <w:name w:val="europass_5f_numbered_5f_list"/>
    <w:basedOn w:val="EuropassSectionDetails"/>
  </w:style>
  <w:style w:type="paragraph" w:customStyle="1" w:styleId="europass5fbulleted5flist">
    <w:name w:val="europass_5f_bulleted_5f_list"/>
    <w:basedOn w:val="EuropassSectionDetails"/>
  </w:style>
  <w:style w:type="paragraph" w:customStyle="1" w:styleId="europassparagraphindented">
    <w:name w:val="europass_paragraph_indented"/>
    <w:basedOn w:val="EuropassSectionDetails"/>
    <w:pPr>
      <w:ind w:left="567"/>
    </w:pPr>
  </w:style>
  <w:style w:type="paragraph" w:customStyle="1" w:styleId="europassparagraphindent1">
    <w:name w:val="europass_paragraph_indent1"/>
    <w:basedOn w:val="Normal"/>
    <w:pPr>
      <w:ind w:left="567"/>
    </w:pPr>
  </w:style>
  <w:style w:type="paragraph" w:customStyle="1" w:styleId="europassparagraphindent2">
    <w:name w:val="europass_paragraph_indent2"/>
    <w:basedOn w:val="europassparagraphindent1"/>
    <w:pPr>
      <w:ind w:left="1134"/>
    </w:pPr>
  </w:style>
  <w:style w:type="paragraph" w:customStyle="1" w:styleId="europassparagraphindent3">
    <w:name w:val="europass_paragraph_indent3"/>
    <w:basedOn w:val="europassparagraphindent2"/>
    <w:pPr>
      <w:ind w:left="170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uropass.cedefop.europa.eu/pt/resources/european-language-levels-cef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Europass-CV-20140213-Ribeiro-PT.doc</dc:title>
  <dc:subject>Nuno Miguel Ribeiro Europass CV</dc:subject>
  <dc:creator>Portatil</dc:creator>
  <cp:keywords>Europass, CV, Cedefop</cp:keywords>
  <dc:description>Nuno Miguel Ribeiro Europass CV</dc:description>
  <cp:lastModifiedBy>Portatil</cp:lastModifiedBy>
  <cp:revision>2</cp:revision>
  <cp:lastPrinted>1601-01-01T00:00:00Z</cp:lastPrinted>
  <dcterms:created xsi:type="dcterms:W3CDTF">2014-03-10T16:43:00Z</dcterms:created>
  <dcterms:modified xsi:type="dcterms:W3CDTF">2014-03-10T16:43:00Z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Nuno Miguel Ribeiro</vt:lpwstr>
  </property>
  <property fmtid="{D5CDD505-2E9C-101B-9397-08002B2CF9AE}" pid="3" name="Owner">
    <vt:lpwstr>Nuno Miguel Ribeiro</vt:lpwstr>
  </property>
</Properties>
</file>